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87" w:rsidRPr="00242E87" w:rsidRDefault="00242E87" w:rsidP="00242E87">
      <w:pPr>
        <w:pBdr>
          <w:bottom w:val="single" w:sz="18" w:space="0" w:color="000000"/>
        </w:pBdr>
        <w:shd w:val="clear" w:color="auto" w:fill="FFFFFF"/>
        <w:spacing w:before="96" w:after="192" w:line="384" w:lineRule="atLeast"/>
        <w:ind w:left="244" w:right="244"/>
        <w:jc w:val="center"/>
        <w:rPr>
          <w:rFonts w:eastAsia="Times New Roman" w:cs="Arial"/>
          <w:b/>
          <w:color w:val="333333"/>
          <w:szCs w:val="24"/>
          <w:lang w:val="en"/>
        </w:rPr>
      </w:pPr>
      <w:r w:rsidRPr="00242E87">
        <w:rPr>
          <w:rFonts w:eastAsia="Times New Roman" w:cs="Arial"/>
          <w:b/>
          <w:color w:val="333333"/>
          <w:szCs w:val="24"/>
          <w:lang w:val="en"/>
        </w:rPr>
        <w:t>RESOLUTION OF REASONABLE ACCOMMODATION REQUEST</w:t>
      </w:r>
    </w:p>
    <w:p w:rsidR="00242E87" w:rsidRPr="00242E87" w:rsidRDefault="00242E87" w:rsidP="00242E87">
      <w:pPr>
        <w:shd w:val="clear" w:color="auto" w:fill="FFFFFF"/>
        <w:spacing w:before="96" w:after="192" w:line="384" w:lineRule="atLeast"/>
        <w:ind w:left="244" w:right="244"/>
        <w:jc w:val="center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(Must complete numbers 1-3; complete numbers 4-7, if applicable)</w:t>
      </w:r>
    </w:p>
    <w:p w:rsidR="00242E87" w:rsidRPr="00242E87" w:rsidRDefault="00242E87" w:rsidP="00242E87">
      <w:pPr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ind w:left="612" w:right="244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Name of Individual requesting reasonable accommodation:</w:t>
      </w:r>
    </w:p>
    <w:p w:rsidR="00242E87" w:rsidRPr="00242E87" w:rsidRDefault="00242E87" w:rsidP="00242E87">
      <w:pPr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ind w:left="612" w:right="244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Accommodation(s) requested:</w:t>
      </w:r>
      <w:r w:rsidRPr="00242E87">
        <w:rPr>
          <w:rFonts w:eastAsia="Times New Roman" w:cs="Arial"/>
          <w:color w:val="333333"/>
          <w:szCs w:val="24"/>
          <w:lang w:val="en"/>
        </w:rPr>
        <w:br/>
        <w:t> </w:t>
      </w:r>
    </w:p>
    <w:p w:rsidR="00242E87" w:rsidRPr="00242E87" w:rsidRDefault="00242E87" w:rsidP="00242E87">
      <w:pPr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ind w:left="612" w:right="244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Accommodation(s):</w:t>
      </w:r>
      <w:r w:rsidRPr="00242E87">
        <w:rPr>
          <w:rFonts w:eastAsia="Times New Roman" w:cs="Arial"/>
          <w:color w:val="333333"/>
          <w:szCs w:val="24"/>
          <w:lang w:val="en"/>
        </w:rPr>
        <w:t xml:space="preserve"> </w:t>
      </w:r>
    </w:p>
    <w:p w:rsidR="00242E87" w:rsidRPr="00242E87" w:rsidRDefault="00242E87" w:rsidP="00242E87">
      <w:pPr>
        <w:shd w:val="clear" w:color="auto" w:fill="FFFFFF"/>
        <w:spacing w:before="96" w:after="192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_____ approved as specifically requested</w:t>
      </w:r>
    </w:p>
    <w:p w:rsidR="00242E87" w:rsidRPr="00242E87" w:rsidRDefault="00242E87" w:rsidP="00242E87">
      <w:pPr>
        <w:shd w:val="clear" w:color="auto" w:fill="FFFFFF"/>
        <w:spacing w:before="96" w:after="192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_____ approved but different from original request*</w:t>
      </w:r>
    </w:p>
    <w:p w:rsidR="00242E87" w:rsidRPr="00242E87" w:rsidRDefault="00242E87" w:rsidP="00242E87">
      <w:pPr>
        <w:shd w:val="clear" w:color="auto" w:fill="FFFFFF"/>
        <w:spacing w:before="96" w:after="192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_____ denied</w:t>
      </w:r>
    </w:p>
    <w:p w:rsidR="00242E87" w:rsidRPr="00242E87" w:rsidRDefault="00242E87" w:rsidP="00242E87">
      <w:pPr>
        <w:shd w:val="clear" w:color="auto" w:fill="FFFFFF"/>
        <w:spacing w:before="96" w:after="192" w:line="384" w:lineRule="atLeast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*If the approved accommodation is different from the one(s) originally requested, identify the alternative accommodation(s):</w:t>
      </w:r>
    </w:p>
    <w:p w:rsidR="00242E87" w:rsidRPr="00242E87" w:rsidRDefault="00242E87" w:rsidP="00242E87">
      <w:pPr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ind w:left="612" w:right="244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If an alternative accommodation was offered, indicate whether it was:</w:t>
      </w:r>
      <w:r w:rsidRPr="00242E87">
        <w:rPr>
          <w:rFonts w:eastAsia="Times New Roman" w:cs="Arial"/>
          <w:color w:val="333333"/>
          <w:szCs w:val="24"/>
          <w:lang w:val="en"/>
        </w:rPr>
        <w:t xml:space="preserve"> </w:t>
      </w:r>
    </w:p>
    <w:p w:rsidR="00242E87" w:rsidRPr="00242E87" w:rsidRDefault="00242E87" w:rsidP="00242E87">
      <w:pPr>
        <w:shd w:val="clear" w:color="auto" w:fill="FFFFFF"/>
        <w:spacing w:before="96" w:after="192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_____ accepted</w:t>
      </w:r>
    </w:p>
    <w:p w:rsidR="00242E87" w:rsidRPr="00242E87" w:rsidRDefault="00242E87" w:rsidP="00242E87">
      <w:pPr>
        <w:shd w:val="clear" w:color="auto" w:fill="FFFFFF"/>
        <w:spacing w:before="96" w:after="192"/>
        <w:ind w:left="612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_____ rejected</w:t>
      </w:r>
    </w:p>
    <w:p w:rsidR="00242E87" w:rsidRPr="00242E87" w:rsidRDefault="00242E87" w:rsidP="00242E87">
      <w:pPr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ind w:left="612" w:right="244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b/>
          <w:bCs/>
          <w:color w:val="333333"/>
          <w:szCs w:val="24"/>
          <w:lang w:val="en"/>
        </w:rPr>
        <w:t>Request denied because: (may check more than one box)</w:t>
      </w:r>
      <w:r w:rsidRPr="00242E87">
        <w:rPr>
          <w:rFonts w:eastAsia="Times New Roman" w:cs="Arial"/>
          <w:color w:val="333333"/>
          <w:szCs w:val="24"/>
          <w:lang w:val="en"/>
        </w:rPr>
        <w:t xml:space="preserve"> </w:t>
      </w:r>
    </w:p>
    <w:p w:rsidR="00242E87" w:rsidRPr="00242E87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>
        <w:rPr>
          <w:rFonts w:eastAsia="Times New Roman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1B06" wp14:editId="664BA280">
                <wp:simplePos x="0" y="0"/>
                <wp:positionH relativeFrom="column">
                  <wp:posOffset>3219450</wp:posOffset>
                </wp:positionH>
                <wp:positionV relativeFrom="paragraph">
                  <wp:posOffset>15875</wp:posOffset>
                </wp:positionV>
                <wp:extent cx="371475" cy="161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87" w:rsidRDefault="00242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5pt;margin-top:1.25pt;width:29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" fillcolor="white [3201]" strokeweight=".5pt">
                <v:textbox>
                  <w:txbxContent>
                    <w:p w:rsidR="00242E87" w:rsidRDefault="00242E87"/>
                  </w:txbxContent>
                </v:textbox>
              </v:shape>
            </w:pict>
          </mc:Fallback>
        </mc:AlternateContent>
      </w:r>
      <w:r w:rsidRPr="00242E87">
        <w:rPr>
          <w:rFonts w:eastAsia="Times New Roman" w:cs="Arial"/>
          <w:color w:val="333333"/>
          <w:szCs w:val="24"/>
          <w:lang w:val="en"/>
        </w:rPr>
        <w:t xml:space="preserve">Requestor does not have </w:t>
      </w:r>
      <w:r>
        <w:rPr>
          <w:rFonts w:eastAsia="Times New Roman" w:cs="Arial"/>
          <w:color w:val="333333"/>
          <w:szCs w:val="24"/>
          <w:lang w:val="en"/>
        </w:rPr>
        <w:t>a</w:t>
      </w:r>
      <w:r w:rsidRPr="00242E87">
        <w:rPr>
          <w:rFonts w:eastAsia="Times New Roman" w:cs="Arial"/>
          <w:color w:val="333333"/>
          <w:szCs w:val="24"/>
          <w:lang w:val="en"/>
        </w:rPr>
        <w:t xml:space="preserve"> disability </w:t>
      </w:r>
    </w:p>
    <w:p w:rsidR="00722D91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>Accommodation ineffective</w:t>
      </w:r>
      <w:r w:rsidRPr="00722D91">
        <w:rPr>
          <w:rFonts w:eastAsia="Times New Roman" w:cs="Arial"/>
          <w:color w:val="333333"/>
          <w:szCs w:val="24"/>
          <w:lang w:val="en"/>
        </w:rPr>
        <w:t xml:space="preserve"> 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37C1DADA">
            <wp:extent cx="381000" cy="175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E87" w:rsidRPr="00242E87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>Accommodation would cause undue hardship</w:t>
      </w:r>
      <w:r w:rsidRPr="00722D91">
        <w:rPr>
          <w:rFonts w:eastAsia="Times New Roman" w:cs="Arial"/>
          <w:color w:val="333333"/>
          <w:szCs w:val="24"/>
          <w:lang w:val="en"/>
        </w:rPr>
        <w:t xml:space="preserve"> 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32B3950F">
            <wp:extent cx="38100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E87" w:rsidRPr="00242E87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 xml:space="preserve">Medical documentation inadequate </w:t>
      </w:r>
      <w:r w:rsidR="00722D91">
        <w:rPr>
          <w:rFonts w:eastAsia="Times New Roman" w:cs="Arial"/>
          <w:color w:val="333333"/>
          <w:szCs w:val="24"/>
          <w:lang w:val="en"/>
        </w:rPr>
        <w:t xml:space="preserve">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0743F559" wp14:editId="55280B1B">
            <wp:extent cx="409575" cy="18840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6" cy="19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E87" w:rsidRPr="00242E87" w:rsidRDefault="00242E87" w:rsidP="00722D91">
      <w:pPr>
        <w:numPr>
          <w:ilvl w:val="1"/>
          <w:numId w:val="1"/>
        </w:numPr>
        <w:shd w:val="clear" w:color="auto" w:fill="FFFFFF"/>
        <w:tabs>
          <w:tab w:val="clear" w:pos="1440"/>
          <w:tab w:val="num" w:pos="1170"/>
        </w:tabs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>Accommodation would require removal of essential function</w:t>
      </w:r>
      <w:r w:rsidR="00722D91">
        <w:rPr>
          <w:rFonts w:eastAsia="Times New Roman" w:cs="Arial"/>
          <w:color w:val="333333"/>
          <w:szCs w:val="24"/>
          <w:lang w:val="en"/>
        </w:rPr>
        <w:t xml:space="preserve">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7C3EF85A" wp14:editId="16CA83F7">
            <wp:extent cx="38100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E87" w:rsidRPr="00242E87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>Accommodation would require lowering performance or production standard</w:t>
      </w:r>
      <w:r>
        <w:rPr>
          <w:rFonts w:eastAsia="Times New Roman" w:cs="Arial"/>
          <w:color w:val="333333"/>
          <w:szCs w:val="24"/>
          <w:lang w:val="en"/>
        </w:rPr>
        <w:t xml:space="preserve">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72356A87" wp14:editId="0644A80B">
            <wp:extent cx="3810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7CF" w:rsidRDefault="00242E87" w:rsidP="00722D91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080" w:right="488"/>
        <w:rPr>
          <w:rFonts w:eastAsia="Times New Roman" w:cs="Arial"/>
          <w:color w:val="333333"/>
          <w:szCs w:val="24"/>
          <w:lang w:val="en"/>
        </w:rPr>
      </w:pPr>
      <w:r w:rsidRPr="00242E87">
        <w:rPr>
          <w:rFonts w:eastAsia="Times New Roman" w:cs="Arial"/>
          <w:color w:val="333333"/>
          <w:szCs w:val="24"/>
          <w:lang w:val="en"/>
        </w:rPr>
        <w:t>Other (Please identify) ___________________________________</w:t>
      </w:r>
      <w:r>
        <w:rPr>
          <w:rFonts w:eastAsia="Times New Roman" w:cs="Arial"/>
          <w:color w:val="333333"/>
          <w:szCs w:val="24"/>
          <w:lang w:val="en"/>
        </w:rPr>
        <w:t xml:space="preserve"> </w:t>
      </w:r>
      <w:r w:rsidR="00722D91">
        <w:rPr>
          <w:rFonts w:eastAsia="Times New Roman" w:cs="Arial"/>
          <w:noProof/>
          <w:color w:val="333333"/>
          <w:szCs w:val="24"/>
        </w:rPr>
        <w:drawing>
          <wp:inline distT="0" distB="0" distL="0" distR="0" wp14:anchorId="12EF7029" wp14:editId="06AE9749">
            <wp:extent cx="38100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7CF" w:rsidRPr="00B417CF" w:rsidRDefault="00B417CF" w:rsidP="00B417C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right="488"/>
        <w:rPr>
          <w:szCs w:val="24"/>
          <w:lang w:val="en"/>
        </w:rPr>
      </w:pPr>
      <w:r w:rsidRPr="00B417CF">
        <w:rPr>
          <w:b/>
          <w:bCs/>
          <w:szCs w:val="24"/>
          <w:lang w:val="en"/>
        </w:rPr>
        <w:t xml:space="preserve">Detailed reason(s) for denial (Must be specific, e.g., </w:t>
      </w:r>
      <w:r w:rsidRPr="00B417CF">
        <w:rPr>
          <w:b/>
          <w:bCs/>
          <w:i/>
          <w:iCs/>
          <w:szCs w:val="24"/>
          <w:lang w:val="en"/>
        </w:rPr>
        <w:t>why</w:t>
      </w:r>
      <w:r w:rsidRPr="00B417CF">
        <w:rPr>
          <w:b/>
          <w:bCs/>
          <w:szCs w:val="24"/>
          <w:lang w:val="en"/>
        </w:rPr>
        <w:t xml:space="preserve"> accommodation would be ineffective or cause undue hardship):</w:t>
      </w:r>
      <w:r w:rsidRPr="00B417CF">
        <w:rPr>
          <w:szCs w:val="24"/>
          <w:lang w:val="en"/>
        </w:rPr>
        <w:t xml:space="preserve"> </w:t>
      </w:r>
    </w:p>
    <w:p w:rsid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  <w:r w:rsidRPr="00B417CF">
        <w:rPr>
          <w:szCs w:val="24"/>
          <w:lang w:val="en"/>
        </w:rPr>
        <w:t> </w:t>
      </w:r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  <w:r w:rsidRPr="00B417CF">
        <w:rPr>
          <w:szCs w:val="24"/>
          <w:lang w:val="en"/>
        </w:rPr>
        <w:t> </w:t>
      </w:r>
    </w:p>
    <w:p w:rsidR="00B417CF" w:rsidRPr="00B417CF" w:rsidRDefault="00B417CF" w:rsidP="00B417C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right="488"/>
        <w:rPr>
          <w:szCs w:val="24"/>
          <w:lang w:val="en"/>
        </w:rPr>
      </w:pPr>
      <w:r w:rsidRPr="00B417CF">
        <w:rPr>
          <w:b/>
          <w:bCs/>
          <w:szCs w:val="24"/>
          <w:lang w:val="en"/>
        </w:rPr>
        <w:t>If the deciding official offered an accommodation that is different from the one originally requested, explain: (a) the reasons for the denial of the accommodation originally requested; and (b) why the alternative accommodation would be effective.</w:t>
      </w:r>
      <w:r w:rsidRPr="00B417CF">
        <w:rPr>
          <w:szCs w:val="24"/>
          <w:lang w:val="en"/>
        </w:rPr>
        <w:t xml:space="preserve"> </w:t>
      </w:r>
    </w:p>
    <w:p w:rsid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  <w:r w:rsidRPr="00B417CF">
        <w:rPr>
          <w:szCs w:val="24"/>
          <w:lang w:val="en"/>
        </w:rPr>
        <w:t> </w:t>
      </w:r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  <w:r w:rsidRPr="00B417CF">
        <w:rPr>
          <w:szCs w:val="24"/>
          <w:lang w:val="en"/>
        </w:rPr>
        <w:t> </w:t>
      </w:r>
    </w:p>
    <w:p w:rsidR="00B417CF" w:rsidRPr="00B417CF" w:rsidRDefault="00B417CF" w:rsidP="00B417C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right="488"/>
        <w:rPr>
          <w:szCs w:val="24"/>
          <w:lang w:val="en"/>
        </w:rPr>
      </w:pPr>
      <w:r w:rsidRPr="00B417CF">
        <w:rPr>
          <w:b/>
          <w:bCs/>
          <w:szCs w:val="24"/>
          <w:lang w:val="en"/>
        </w:rPr>
        <w:t xml:space="preserve">An individual who disagrees with the resolution of the request may ask </w:t>
      </w:r>
      <w:r>
        <w:rPr>
          <w:b/>
          <w:bCs/>
          <w:szCs w:val="24"/>
          <w:lang w:val="en"/>
        </w:rPr>
        <w:t>____________________</w:t>
      </w:r>
      <w:r w:rsidRPr="00B417CF">
        <w:rPr>
          <w:b/>
          <w:bCs/>
          <w:szCs w:val="24"/>
          <w:lang w:val="en"/>
        </w:rPr>
        <w:t xml:space="preserve"> to reconsider that decision within 10 business days of receiving the “Resolution” form. Note that requesting reconsideration does not extend the time limits for initiating administrative, statutory, or collective bargaining claims.</w:t>
      </w:r>
    </w:p>
    <w:p w:rsid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</w:p>
    <w:p w:rsid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  <w:lang w:val="en"/>
        </w:rPr>
      </w:pPr>
      <w:bookmarkStart w:id="0" w:name="_GoBack"/>
      <w:bookmarkEnd w:id="0"/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right="488"/>
        <w:rPr>
          <w:szCs w:val="24"/>
          <w:lang w:val="en"/>
        </w:rPr>
      </w:pPr>
      <w:r w:rsidRPr="00B417CF">
        <w:rPr>
          <w:szCs w:val="24"/>
          <w:lang w:val="en"/>
        </w:rPr>
        <w:t>____________________________</w:t>
      </w:r>
      <w:r>
        <w:rPr>
          <w:szCs w:val="24"/>
          <w:lang w:val="en"/>
        </w:rPr>
        <w:tab/>
      </w:r>
      <w:r>
        <w:rPr>
          <w:szCs w:val="24"/>
          <w:lang w:val="en"/>
        </w:rPr>
        <w:tab/>
      </w:r>
      <w:r>
        <w:rPr>
          <w:szCs w:val="24"/>
          <w:lang w:val="en"/>
        </w:rPr>
        <w:tab/>
        <w:t>_______________________________</w:t>
      </w:r>
      <w:r w:rsidRPr="00B417CF">
        <w:rPr>
          <w:szCs w:val="24"/>
          <w:lang w:val="en"/>
        </w:rPr>
        <w:br/>
      </w:r>
      <w:r>
        <w:rPr>
          <w:b/>
          <w:bCs/>
          <w:szCs w:val="24"/>
          <w:lang w:val="en"/>
        </w:rPr>
        <w:t>Name of Deciding Official</w:t>
      </w:r>
      <w:r>
        <w:rPr>
          <w:b/>
          <w:bCs/>
          <w:szCs w:val="24"/>
          <w:lang w:val="en"/>
        </w:rPr>
        <w:tab/>
      </w:r>
      <w:r>
        <w:rPr>
          <w:b/>
          <w:bCs/>
          <w:szCs w:val="24"/>
          <w:lang w:val="en"/>
        </w:rPr>
        <w:tab/>
      </w:r>
      <w:r>
        <w:rPr>
          <w:b/>
          <w:bCs/>
          <w:szCs w:val="24"/>
          <w:lang w:val="en"/>
        </w:rPr>
        <w:tab/>
      </w:r>
      <w:r w:rsidRPr="00B417CF">
        <w:rPr>
          <w:b/>
          <w:bCs/>
          <w:szCs w:val="24"/>
          <w:lang w:val="en"/>
        </w:rPr>
        <w:t>Signature of Deciding Official</w:t>
      </w:r>
    </w:p>
    <w:p w:rsidR="00B417CF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b/>
          <w:bCs/>
          <w:szCs w:val="24"/>
          <w:lang w:val="en"/>
        </w:rPr>
      </w:pPr>
    </w:p>
    <w:p w:rsidR="00B417CF" w:rsidRPr="00B417CF" w:rsidRDefault="00B417CF" w:rsidP="00B417CF">
      <w:pPr>
        <w:shd w:val="clear" w:color="auto" w:fill="FFFFFF"/>
        <w:spacing w:before="100" w:beforeAutospacing="1" w:after="240" w:line="240" w:lineRule="auto"/>
        <w:ind w:right="488"/>
        <w:rPr>
          <w:szCs w:val="24"/>
          <w:lang w:val="en"/>
        </w:rPr>
      </w:pPr>
      <w:r w:rsidRPr="00B417CF">
        <w:rPr>
          <w:b/>
          <w:bCs/>
          <w:szCs w:val="24"/>
          <w:lang w:val="en"/>
        </w:rPr>
        <w:t>Date reasonable accommodation denied/approved __________________</w:t>
      </w:r>
      <w:r>
        <w:rPr>
          <w:b/>
          <w:bCs/>
          <w:szCs w:val="24"/>
          <w:lang w:val="en"/>
        </w:rPr>
        <w:t>______</w:t>
      </w:r>
      <w:r w:rsidRPr="00B417CF">
        <w:rPr>
          <w:b/>
          <w:bCs/>
          <w:szCs w:val="24"/>
          <w:lang w:val="en"/>
        </w:rPr>
        <w:t>_</w:t>
      </w:r>
    </w:p>
    <w:p w:rsidR="00B54AFC" w:rsidRPr="00B417CF" w:rsidRDefault="00B54AFC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</w:rPr>
      </w:pPr>
    </w:p>
    <w:p w:rsidR="00B417CF" w:rsidRPr="00242E87" w:rsidRDefault="00B417CF" w:rsidP="00B417CF">
      <w:pPr>
        <w:shd w:val="clear" w:color="auto" w:fill="FFFFFF"/>
        <w:spacing w:before="100" w:beforeAutospacing="1" w:after="240" w:line="240" w:lineRule="auto"/>
        <w:ind w:left="1080" w:right="488"/>
        <w:rPr>
          <w:szCs w:val="24"/>
        </w:rPr>
      </w:pPr>
    </w:p>
    <w:sectPr w:rsidR="00B417CF" w:rsidRPr="0024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49B"/>
    <w:multiLevelType w:val="multilevel"/>
    <w:tmpl w:val="15C80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25A26"/>
    <w:multiLevelType w:val="multilevel"/>
    <w:tmpl w:val="5CE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87"/>
    <w:rsid w:val="000828A5"/>
    <w:rsid w:val="00242E87"/>
    <w:rsid w:val="00260BE6"/>
    <w:rsid w:val="00722D91"/>
    <w:rsid w:val="009C6D63"/>
    <w:rsid w:val="00B417CF"/>
    <w:rsid w:val="00B54AFC"/>
    <w:rsid w:val="00D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2E87"/>
    <w:rPr>
      <w:b/>
      <w:bCs/>
    </w:rPr>
  </w:style>
  <w:style w:type="paragraph" w:customStyle="1" w:styleId="center1">
    <w:name w:val="center1"/>
    <w:basedOn w:val="Normal"/>
    <w:rsid w:val="00242E87"/>
    <w:pPr>
      <w:spacing w:before="96" w:after="192" w:line="240" w:lineRule="auto"/>
      <w:ind w:left="244" w:right="244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2E87"/>
    <w:rPr>
      <w:b/>
      <w:bCs/>
    </w:rPr>
  </w:style>
  <w:style w:type="paragraph" w:customStyle="1" w:styleId="center1">
    <w:name w:val="center1"/>
    <w:basedOn w:val="Normal"/>
    <w:rsid w:val="00242E87"/>
    <w:pPr>
      <w:spacing w:before="96" w:after="192" w:line="240" w:lineRule="auto"/>
      <w:ind w:left="244" w:right="244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170">
          <w:marLeft w:val="0"/>
          <w:marRight w:val="0"/>
          <w:marTop w:val="0"/>
          <w:marBottom w:val="0"/>
          <w:divBdr>
            <w:top w:val="single" w:sz="6" w:space="6" w:color="223085"/>
            <w:left w:val="single" w:sz="6" w:space="6" w:color="223085"/>
            <w:bottom w:val="single" w:sz="6" w:space="6" w:color="223085"/>
            <w:right w:val="single" w:sz="6" w:space="6" w:color="223085"/>
          </w:divBdr>
          <w:divsChild>
            <w:div w:id="1781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12" w:space="0" w:color="999999"/>
                                    <w:left w:val="double" w:sz="12" w:space="0" w:color="999999"/>
                                    <w:bottom w:val="double" w:sz="12" w:space="0" w:color="999999"/>
                                    <w:right w:val="double" w:sz="12" w:space="0" w:color="999999"/>
                                  </w:divBdr>
                                  <w:divsChild>
                                    <w:div w:id="18993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864">
          <w:marLeft w:val="0"/>
          <w:marRight w:val="0"/>
          <w:marTop w:val="0"/>
          <w:marBottom w:val="0"/>
          <w:divBdr>
            <w:top w:val="single" w:sz="6" w:space="6" w:color="223085"/>
            <w:left w:val="single" w:sz="6" w:space="6" w:color="223085"/>
            <w:bottom w:val="single" w:sz="6" w:space="6" w:color="223085"/>
            <w:right w:val="single" w:sz="6" w:space="6" w:color="223085"/>
          </w:divBdr>
          <w:divsChild>
            <w:div w:id="82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12" w:space="0" w:color="999999"/>
                                    <w:left w:val="double" w:sz="12" w:space="0" w:color="999999"/>
                                    <w:bottom w:val="double" w:sz="12" w:space="0" w:color="999999"/>
                                    <w:right w:val="double" w:sz="12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julie_b</dc:creator>
  <cp:keywords/>
  <dc:description/>
  <cp:lastModifiedBy>julie_b</cp:lastModifiedBy>
  <cp:revision>2</cp:revision>
  <cp:lastPrinted>2015-05-01T16:28:00Z</cp:lastPrinted>
  <dcterms:created xsi:type="dcterms:W3CDTF">2015-05-01T16:15:00Z</dcterms:created>
  <dcterms:modified xsi:type="dcterms:W3CDTF">2015-05-01T16:31:00Z</dcterms:modified>
</cp:coreProperties>
</file>